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2F" w:rsidRPr="00F2362F" w:rsidRDefault="00F2362F" w:rsidP="00F2362F">
      <w:pPr>
        <w:shd w:val="clear" w:color="auto" w:fill="FFFFFF"/>
        <w:spacing w:after="94" w:line="240" w:lineRule="auto"/>
        <w:outlineLvl w:val="0"/>
        <w:rPr>
          <w:rFonts w:ascii="Arial" w:eastAsia="Times New Roman" w:hAnsi="Arial" w:cs="Arial"/>
          <w:color w:val="000000"/>
          <w:kern w:val="36"/>
          <w:sz w:val="49"/>
          <w:szCs w:val="49"/>
        </w:rPr>
      </w:pPr>
      <w:bookmarkStart w:id="0" w:name="_GoBack"/>
      <w:bookmarkEnd w:id="0"/>
      <w:r w:rsidRPr="00F2362F">
        <w:rPr>
          <w:rFonts w:ascii="Arial" w:eastAsia="Times New Roman" w:hAnsi="Arial" w:cs="Arial"/>
          <w:color w:val="000000"/>
          <w:kern w:val="36"/>
          <w:sz w:val="49"/>
          <w:szCs w:val="49"/>
        </w:rPr>
        <w:t>Правила безопасности при использовании пиротехнических изделий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безопасности при использовании пиротехнических изделий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Опасность применения пиротехники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Летающие фейерверки раскручиваются на земле и взмывают вертикально вверх на высоту до 20 м, разбрасывая искры в виде зонтика. Фейерверк может ярко светиться различными цветами, хлопать, выбрасывать парашют. Нельзя запускать этот фейерверк вблизи от построек, жилых домов, проводов и при сильном ветре - иначе он может попасть на балкон или выбить стекла.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применения пиротехнических изделий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1. Выберите место для фейерверка. Это может быть большая открытая площадка, двор, сквер или поляна, свободная от деревьев и построек.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lastRenderedPageBreak/>
        <w:t>2. Внимательно осмотрите выбранное место, по соседству, в радиусе 100 метров, не должно быть пожароопасных объектов, стоянок автомашин, гаражей).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3. При сильном ветре запускать фейерверки запрещается, так как размер опасной зоны увеличивается в 3-4 раза.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4. Зрители должны размещаться на расстоянии 35-50 метров от пусковой площадки, обязательно с наветренной стороны.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6. Также нельзя использовать пиротехнику в закрытых помещениях, квартирах, офисах, в местах с массовым пребыванием людей.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Из-за наличия горящих элементов, движения самого фейерверка или разлета его фрагментов вводится понятие опасной зоны.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Опасной зоной считается зона, внутри которой возможно получить травмы или материальный ущерб от фейерверка.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По степени потенциальной опасности при применении все пиротехнические изделия разбиты на пять классов. Радиус опасной зоны составляет: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 I класс - не более 0,5 метров: это в основном фейерверки для помещений (хлопушки, бенгальские свечи, настольные фонтаны);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II класс - не более 5 метров: большинство фонтанов, петарды, наземные фейерверки;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III класс - не более 20 метров: салюты, ракеты, фестивальные шары;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IV класс - более 20 метров хотя бы по одному из опасных факторов: это профессиональные фейерверки, обращение с которыми требует специальной подготовки;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V класс - все остальные пиротехнические изделия, опасные факторы и опасные зоны, которых определяются специальными условиями.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Примечание: </w:t>
      </w:r>
      <w:r w:rsidRPr="00F2362F">
        <w:rPr>
          <w:rFonts w:ascii="Times New Roman" w:eastAsia="Times New Roman" w:hAnsi="Times New Roman" w:cs="Times New Roman"/>
          <w:i/>
          <w:iCs/>
          <w:sz w:val="24"/>
          <w:szCs w:val="24"/>
        </w:rPr>
        <w:t>В свободной продаже населению находятся только фейерверки I-III классов опасности, обращение с которыми не требует специальных знаний и навыков. Пиротехнические изделия IV и V классов опасности относятся к профессиональным и могут быть проданы только профессиональным пиротехникам. Организациям, продающим данные изделия, необходимо иметь лицензию на данный вид деятельности.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b/>
          <w:bCs/>
          <w:sz w:val="24"/>
          <w:szCs w:val="24"/>
        </w:rPr>
        <w:t>При эксплуатации пиротехнических изделий запрещается: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использовать пиротехнические изделия с нарушением требований инструкции по применению;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применять пиротехнические изделия внутри зданий, помещений (если это не предусмотрено инструкцией), на открытых территориях в момент скопления людей;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запускать пиротехнические изделия на расстоянии ближе 20 м от любых строений;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lastRenderedPageBreak/>
        <w:t>запускать пиротехнические изделия под деревьями, линиями электропередачи и вблизи легковоспламеняющихся предметов;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использовать пиротехнические изделия при погодных условиях, не позволяющих обеспечить безопасность при их использовании;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наклоняться над пиротехническим изделием в момент поджигания фитиля;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использовать поврежденные изделия и изделия с истекшим сроком годности;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хранить пиротехнические изделия рядом с нагревательными приборами и источниками открытого огня;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разбирать пиротехнические изделия, сжигать их на костре;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направлять пиротехнические изделия на людей и животных;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применять детям без присутствия взрослых; </w:t>
      </w:r>
    </w:p>
    <w:p w:rsidR="00F2362F" w:rsidRPr="00F2362F" w:rsidRDefault="00F2362F" w:rsidP="00F2362F">
      <w:pPr>
        <w:spacing w:before="187" w:after="187" w:line="240" w:lineRule="auto"/>
        <w:ind w:left="94" w:right="94"/>
        <w:rPr>
          <w:rFonts w:ascii="Times New Roman" w:eastAsia="Times New Roman" w:hAnsi="Times New Roman" w:cs="Times New Roman"/>
          <w:sz w:val="24"/>
          <w:szCs w:val="24"/>
        </w:rPr>
      </w:pPr>
      <w:r w:rsidRPr="00F2362F">
        <w:rPr>
          <w:rFonts w:ascii="Times New Roman" w:eastAsia="Times New Roman" w:hAnsi="Times New Roman" w:cs="Times New Roman"/>
          <w:sz w:val="24"/>
          <w:szCs w:val="24"/>
        </w:rPr>
        <w:t>использовать пиротехнические изделия, находясь в нетрезвом состоянии, курить рядом с ними. </w:t>
      </w:r>
    </w:p>
    <w:p w:rsidR="00F02D71" w:rsidRDefault="0075783A" w:rsidP="00F2362F">
      <w:hyperlink r:id="rId5" w:tgtFrame="_blank" w:history="1">
        <w:r w:rsidR="00F2362F" w:rsidRPr="00F2362F">
          <w:rPr>
            <w:rFonts w:ascii="Arial" w:eastAsia="Times New Roman" w:hAnsi="Arial" w:cs="Arial"/>
            <w:color w:val="AA5454"/>
            <w:bdr w:val="none" w:sz="0" w:space="0" w:color="auto" w:frame="1"/>
          </w:rPr>
          <w:br/>
        </w:r>
      </w:hyperlink>
    </w:p>
    <w:sectPr w:rsidR="00F02D71" w:rsidSect="00F0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2F"/>
    <w:rsid w:val="005D288B"/>
    <w:rsid w:val="007424FF"/>
    <w:rsid w:val="0075783A"/>
    <w:rsid w:val="00C025D7"/>
    <w:rsid w:val="00E53757"/>
    <w:rsid w:val="00F02D71"/>
    <w:rsid w:val="00F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362F"/>
    <w:rPr>
      <w:b/>
      <w:bCs/>
    </w:rPr>
  </w:style>
  <w:style w:type="character" w:styleId="a5">
    <w:name w:val="Emphasis"/>
    <w:basedOn w:val="a0"/>
    <w:uiPriority w:val="20"/>
    <w:qFormat/>
    <w:rsid w:val="00F236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362F"/>
    <w:rPr>
      <w:b/>
      <w:bCs/>
    </w:rPr>
  </w:style>
  <w:style w:type="character" w:styleId="a5">
    <w:name w:val="Emphasis"/>
    <w:basedOn w:val="a0"/>
    <w:uiPriority w:val="20"/>
    <w:qFormat/>
    <w:rsid w:val="00F236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2.mchs.gov.ru/document/2402946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Company>Hewlett-Packard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Kursy-GOCHS</dc:creator>
  <cp:lastModifiedBy>Толочко</cp:lastModifiedBy>
  <cp:revision>2</cp:revision>
  <dcterms:created xsi:type="dcterms:W3CDTF">2022-12-21T13:52:00Z</dcterms:created>
  <dcterms:modified xsi:type="dcterms:W3CDTF">2022-12-21T13:52:00Z</dcterms:modified>
</cp:coreProperties>
</file>